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6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7A5034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A5034" w:rsidRDefault="003F1CC2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7A5034" w:rsidRDefault="003F1CC2">
            <w:pPr>
              <w:spacing w:after="0" w:line="240" w:lineRule="auto"/>
            </w:pPr>
            <w:r>
              <w:t>16117</w:t>
            </w:r>
          </w:p>
        </w:tc>
      </w:tr>
      <w:tr w:rsidR="007A5034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A5034" w:rsidRDefault="003F1CC2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7A5034" w:rsidRDefault="003F1CC2">
            <w:pPr>
              <w:spacing w:after="0" w:line="240" w:lineRule="auto"/>
            </w:pPr>
            <w:r>
              <w:t>OSNOVNA ŠKOLA ANTE KOVAČIĆA</w:t>
            </w:r>
          </w:p>
        </w:tc>
      </w:tr>
      <w:tr w:rsidR="007A5034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A5034" w:rsidRDefault="003F1CC2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7A5034" w:rsidRDefault="003F1CC2">
            <w:pPr>
              <w:spacing w:after="0" w:line="240" w:lineRule="auto"/>
            </w:pPr>
            <w:r>
              <w:t>31</w:t>
            </w:r>
          </w:p>
        </w:tc>
      </w:tr>
    </w:tbl>
    <w:p w:rsidR="007A5034" w:rsidRDefault="003F1CC2">
      <w:r>
        <w:br/>
      </w:r>
    </w:p>
    <w:p w:rsidR="007A5034" w:rsidRDefault="003F1CC2">
      <w:pPr>
        <w:spacing w:line="240" w:lineRule="auto"/>
        <w:jc w:val="center"/>
      </w:pPr>
      <w:r>
        <w:rPr>
          <w:b/>
          <w:sz w:val="28"/>
        </w:rPr>
        <w:t>B</w:t>
      </w:r>
      <w:bookmarkStart w:id="0" w:name="_GoBack"/>
      <w:bookmarkEnd w:id="0"/>
      <w:r>
        <w:rPr>
          <w:b/>
          <w:sz w:val="28"/>
        </w:rPr>
        <w:t>ILJEŠKE UZ FINANCIJSKE IZVJEŠTAJE</w:t>
      </w:r>
    </w:p>
    <w:p w:rsidR="007A5034" w:rsidRDefault="003F1CC2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7A5034" w:rsidRDefault="003F1CC2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7A5034" w:rsidRDefault="007A5034"/>
    <w:p w:rsidR="007A5034" w:rsidRDefault="003F1CC2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7A5034" w:rsidRDefault="003F1CC2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5034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764.934,70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894.001,29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116,9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774.033,55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997.174,88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128,8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7A503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9.098,85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103.173,59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1133,9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1.084,00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35.975,35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3318,8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7A503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1.006,54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35.975,35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3574,2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7A503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7A503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10.105,39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139.148,94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1377,0</w:t>
            </w:r>
          </w:p>
        </w:tc>
      </w:tr>
    </w:tbl>
    <w:p w:rsidR="007A5034" w:rsidRDefault="007A5034">
      <w:pPr>
        <w:spacing w:after="0"/>
      </w:pPr>
    </w:p>
    <w:p w:rsidR="007A5034" w:rsidRDefault="003F1CC2">
      <w:pPr>
        <w:spacing w:line="240" w:lineRule="auto"/>
        <w:jc w:val="both"/>
      </w:pPr>
      <w:r>
        <w:t xml:space="preserve">Škola vodi proračunsko računovodstvo temeljem Pravilnika o proračunskom računovodstvu i Računskom planu, a financijske izvještaje sastavlja i predaje u skladu s odredbama Pravilnika o financijskom izvještavanju u proračunskom računovodstvu. Ovim bilješkama navode se razlozi zbog kojih je došlo do većih odstupanja u tekućoj godini u odnosu na izvještajno razdoblje prethodne godine. Ukupni prihodi iznose 894.001,29 eura. Rashodi poslovanja i rashodi za nabavu nefinancijske imovine iznose 1.033.150,23 eura. Višak prihoda iz prošle godine iznosi 7.652,47 eura. </w:t>
      </w:r>
      <w:r w:rsidR="00994BF8">
        <w:t>Rezultat poslovanja</w:t>
      </w:r>
      <w:r>
        <w:t xml:space="preserve"> na dan 30.6.2025. iznosi 131.496,47 eura. </w:t>
      </w:r>
      <w:r>
        <w:lastRenderedPageBreak/>
        <w:t>Manjak se najvećim dijelom odnosi na trošak plaće za 6. mjesec (COP, produženi boravak, pomoćnici u nastavi) koja će biti isplaćena u 7. mjesecu. Jedan dio manjka se odnosi na trošak školske prehrane za 5. i 6. mjesec kao  i na račune koji se odnose na 6. mjesec a koji su pristigli u 7. mjesecu.  Ukupne nepodmirene obveze na dan 30.6.2025. iznose 132.553,91 eura, a najvećim dijelom se odnose na obveze za zaposlene za lipanj, te na račune za lipanj koji su zaprimljeni u srpnju 2025. godine, a čiji je rok dospijeća u srpnju.                                                                                 Obveze bolovanja preko 42 dana  iznose 78,27 eura.</w:t>
      </w:r>
    </w:p>
    <w:p w:rsidR="007A5034" w:rsidRDefault="003F1CC2">
      <w:r>
        <w:br/>
      </w:r>
    </w:p>
    <w:p w:rsidR="007A5034" w:rsidRDefault="003F1CC2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5034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675.101,47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798.691,99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118,3</w:t>
            </w:r>
          </w:p>
        </w:tc>
      </w:tr>
    </w:tbl>
    <w:p w:rsidR="007A5034" w:rsidRDefault="007A5034">
      <w:pPr>
        <w:spacing w:after="0"/>
      </w:pPr>
    </w:p>
    <w:p w:rsidR="007A5034" w:rsidRDefault="003F1CC2">
      <w:pPr>
        <w:spacing w:line="240" w:lineRule="auto"/>
        <w:jc w:val="both"/>
      </w:pPr>
      <w:r>
        <w:t>Povećanje račun 6361- tekuće pomoći proračunu iz drugih proračuna – MZOM povećani prihodi u odnosu na prethodnu godinu. Povećani su koeficijenti od 1.3.2024. godine te su prihodi u ovom obračunskom razdoblju veći. Početkom 2025. godine povećana je osnovica.</w:t>
      </w:r>
    </w:p>
    <w:p w:rsidR="007A5034" w:rsidRDefault="007A5034"/>
    <w:p w:rsidR="007A5034" w:rsidRDefault="003F1CC2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5034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14.857,56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7A5034" w:rsidRDefault="007A5034">
      <w:pPr>
        <w:spacing w:after="0"/>
      </w:pPr>
    </w:p>
    <w:p w:rsidR="007A5034" w:rsidRDefault="003F1CC2">
      <w:pPr>
        <w:spacing w:line="240" w:lineRule="auto"/>
        <w:jc w:val="both"/>
      </w:pPr>
      <w:r>
        <w:t>Prema uputama od 1.1.2025. prihodi od JLS - grada Zlatara knjiženi su na konto 63613. Prošle godine prihodi su knjiženi na konto 63313.</w:t>
      </w:r>
    </w:p>
    <w:p w:rsidR="007A5034" w:rsidRDefault="007A5034"/>
    <w:p w:rsidR="007A5034" w:rsidRDefault="003F1CC2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5034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33.125,00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A5034" w:rsidRDefault="007A5034">
      <w:pPr>
        <w:spacing w:after="0"/>
      </w:pPr>
    </w:p>
    <w:p w:rsidR="007A5034" w:rsidRDefault="003F1CC2">
      <w:pPr>
        <w:spacing w:line="240" w:lineRule="auto"/>
        <w:jc w:val="both"/>
      </w:pPr>
      <w:r>
        <w:t>Kapitalne pomoći temeljem prijenosa EU sredstava - odnose se na prihodi za izradu projektno-tehničke dokumentacije za rekonstrukciju i dogradnje osnovne škole.</w:t>
      </w:r>
    </w:p>
    <w:p w:rsidR="007A5034" w:rsidRDefault="007A5034"/>
    <w:p w:rsidR="007A5034" w:rsidRDefault="003F1CC2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5034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4.033,55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14,1</w:t>
            </w:r>
          </w:p>
        </w:tc>
      </w:tr>
    </w:tbl>
    <w:p w:rsidR="007A5034" w:rsidRDefault="007A5034">
      <w:pPr>
        <w:spacing w:after="0"/>
      </w:pPr>
    </w:p>
    <w:p w:rsidR="007A5034" w:rsidRDefault="003F1CC2">
      <w:pPr>
        <w:spacing w:line="240" w:lineRule="auto"/>
        <w:jc w:val="both"/>
      </w:pPr>
      <w:r>
        <w:t>Tekuće donacije - smanjeni prihodi u odnosu na prošlo razdoblje. Prošle godine smo imali do 21.6.2024. donaciju voća i povrća od strane Kauflanda.</w:t>
      </w:r>
    </w:p>
    <w:p w:rsidR="007A5034" w:rsidRDefault="007A5034"/>
    <w:p w:rsidR="007A5034" w:rsidRDefault="003F1CC2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5034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774.033,55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997.174,88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128,8</w:t>
            </w:r>
          </w:p>
        </w:tc>
      </w:tr>
    </w:tbl>
    <w:p w:rsidR="007A5034" w:rsidRDefault="007A5034">
      <w:pPr>
        <w:spacing w:after="0"/>
      </w:pPr>
    </w:p>
    <w:p w:rsidR="007A5034" w:rsidRDefault="003F1CC2">
      <w:pPr>
        <w:spacing w:line="240" w:lineRule="auto"/>
        <w:jc w:val="both"/>
      </w:pPr>
      <w:r>
        <w:t>Rashodi poslovanja - povećani su koeficijenti od 1.3.2024. godine te su rashodi za zaposlene u ovom obračunskom razdoblju veći. Početkom 2025. godine povećana je osnovica. Povećani su rashodi za prehranu zbog povećanja cijena.</w:t>
      </w:r>
    </w:p>
    <w:p w:rsidR="007A5034" w:rsidRDefault="007A5034"/>
    <w:p w:rsidR="007A5034" w:rsidRDefault="003F1CC2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5034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8.038,98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4385,7</w:t>
            </w:r>
          </w:p>
        </w:tc>
      </w:tr>
    </w:tbl>
    <w:p w:rsidR="007A5034" w:rsidRDefault="007A5034">
      <w:pPr>
        <w:spacing w:after="0"/>
      </w:pPr>
    </w:p>
    <w:p w:rsidR="007A5034" w:rsidRDefault="003F1CC2">
      <w:pPr>
        <w:spacing w:line="240" w:lineRule="auto"/>
        <w:jc w:val="both"/>
      </w:pPr>
      <w:r>
        <w:t>Usluge tekućeg i investicijskog održavanja - povećanje zbog uvođenja tople vode u sanitarne prostorije za učenike u iznosu 7.312,37 eura.</w:t>
      </w:r>
    </w:p>
    <w:p w:rsidR="007A5034" w:rsidRDefault="007A5034"/>
    <w:p w:rsidR="007A5034" w:rsidRDefault="003F1CC2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5034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Poslovni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33.125,00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A5034" w:rsidRDefault="007A5034">
      <w:pPr>
        <w:spacing w:after="0"/>
      </w:pPr>
    </w:p>
    <w:p w:rsidR="007A5034" w:rsidRDefault="003F1CC2">
      <w:pPr>
        <w:spacing w:line="240" w:lineRule="auto"/>
        <w:jc w:val="both"/>
      </w:pPr>
      <w:r>
        <w:t>Poslovni objekti (zgrade znans</w:t>
      </w:r>
      <w:r w:rsidR="00994BF8">
        <w:t>tvenih i obrazovnih institucija</w:t>
      </w:r>
      <w:r>
        <w:t>) - odnosi se na rashode za izradu projektno-tehničke dokumentacije za rekonstrukciju i dogradnju škole.</w:t>
      </w:r>
    </w:p>
    <w:p w:rsidR="007A5034" w:rsidRDefault="007A5034"/>
    <w:p w:rsidR="007A5034" w:rsidRDefault="003F1CC2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A5034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7A503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10.105,39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139.148,94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1377,0</w:t>
            </w:r>
          </w:p>
        </w:tc>
      </w:tr>
    </w:tbl>
    <w:p w:rsidR="007A5034" w:rsidRDefault="007A5034">
      <w:pPr>
        <w:spacing w:after="0"/>
      </w:pPr>
    </w:p>
    <w:p w:rsidR="007A5034" w:rsidRDefault="003F1CC2">
      <w:pPr>
        <w:spacing w:line="240" w:lineRule="auto"/>
        <w:jc w:val="both"/>
      </w:pPr>
      <w:r>
        <w:t>Ukupni manjak - najvećim dijelom odnosi se na trošak plaće za 6. mjesec te na račune za 6. mjesec čije je dospijeće u 7. mjesecu. Od 1.1.2025. godine ukinuti su kontinuirani rashodi budućih razdoblja te se trošak plaće knjiži u 6. mjesecu.</w:t>
      </w:r>
    </w:p>
    <w:p w:rsidR="007A5034" w:rsidRDefault="007A5034"/>
    <w:p w:rsidR="007A5034" w:rsidRDefault="003F1CC2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7A5034" w:rsidRDefault="003F1CC2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A5034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A5034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7A503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2.456,22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A5034" w:rsidRDefault="003F1CC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A5034" w:rsidRDefault="007A5034">
      <w:pPr>
        <w:spacing w:after="0"/>
      </w:pPr>
    </w:p>
    <w:p w:rsidR="007A5034" w:rsidRDefault="003F1CC2">
      <w:pPr>
        <w:spacing w:line="240" w:lineRule="auto"/>
        <w:jc w:val="both"/>
      </w:pPr>
      <w:r>
        <w:t>Obveze se odnose na račune za školsku prehranu čija su dospijeća bila u 6. mjesecu.  Zbog nedovoljno sredstava na računu obveze nisu podmirene. Sredstava za podmirenje troškova školske prehrane za 5. i 6. mjesec biti će uplaćena u srpnju te će se  podmiriti računi.</w:t>
      </w:r>
    </w:p>
    <w:p w:rsidR="007A5034" w:rsidRDefault="007A5034"/>
    <w:sectPr w:rsidR="007A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5034"/>
    <w:rsid w:val="003F1CC2"/>
    <w:rsid w:val="007A5034"/>
    <w:rsid w:val="009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6A24F-5D1B-4BCA-9EC2-4039950B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Microsoftov račun</cp:lastModifiedBy>
  <cp:revision>3</cp:revision>
  <dcterms:created xsi:type="dcterms:W3CDTF">2025-07-15T11:03:00Z</dcterms:created>
  <dcterms:modified xsi:type="dcterms:W3CDTF">2025-07-15T11:07:00Z</dcterms:modified>
</cp:coreProperties>
</file>